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黑体" w:cs="黑体"/>
          <w:b/>
          <w:bCs/>
          <w:sz w:val="32"/>
          <w:szCs w:val="32"/>
        </w:rPr>
        <w:t>附件</w:t>
      </w:r>
      <w:r>
        <w:rPr>
          <w:rFonts w:ascii="Times New Roman" w:hAnsi="Times New Roman" w:eastAsia="黑体" w:cs="Times New Roman"/>
          <w:b/>
          <w:bCs/>
          <w:sz w:val="32"/>
          <w:szCs w:val="32"/>
        </w:rPr>
        <w:t>1</w:t>
      </w:r>
    </w:p>
    <w:p>
      <w:pPr>
        <w:spacing w:line="66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第三届“四川杰出人才奖”候选人</w:t>
      </w:r>
    </w:p>
    <w:p>
      <w:pPr>
        <w:spacing w:line="66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推荐名额分配表</w:t>
      </w:r>
    </w:p>
    <w:tbl>
      <w:tblPr>
        <w:tblStyle w:val="2"/>
        <w:tblW w:w="936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1350"/>
        <w:gridCol w:w="5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z w:val="28"/>
                <w:szCs w:val="28"/>
              </w:rPr>
              <w:t>推荐单位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z w:val="28"/>
                <w:szCs w:val="28"/>
              </w:rPr>
              <w:t>推荐名额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z w:val="28"/>
                <w:szCs w:val="28"/>
              </w:rPr>
              <w:t>备</w:t>
            </w:r>
            <w:r>
              <w:rPr>
                <w:rFonts w:ascii="Times New Roman" w:hAnsi="Times New Roman" w:eastAsia="黑体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b/>
                <w:bCs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6"/>
                <w:szCs w:val="26"/>
              </w:rPr>
              <w:t>省委宣传部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26"/>
                <w:szCs w:val="26"/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6"/>
                <w:szCs w:val="26"/>
              </w:rPr>
              <w:t>推荐宣传文化系统优秀人才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省委统战部、省工商联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推荐民营经济组织等领域优秀人才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省委军民融合办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6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推荐国防科工单位（含中央在川国防科工单位）优秀人才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省委教育工委、教育厅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10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pacing w:val="-6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pacing w:val="-6"/>
                <w:sz w:val="26"/>
                <w:szCs w:val="26"/>
              </w:rPr>
              <w:t>推荐教育系统（含中央在川高校）优秀人才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经济和信息化厅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推荐现代产业特别是制造业领域优秀人才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科技厅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10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推荐科研院所（含中央在川科研院所）优秀人才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人力资源社会保障厅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推荐优秀专业技术技能人才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农业农村厅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推荐农业系统优秀人才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省国资委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推荐国有企业（含中央在川企业、已改制为企业的中央在川科研院所）优秀人才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省地方金融监管局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推荐中央在川和省属金融机构优秀人才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省科协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推荐优秀科技人才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其他省直部门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各</w:t>
            </w: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推荐本系统本行业优秀人才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中国工程物理研究院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推荐本院（含院属单位）优秀人才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中科院成都分院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推荐本院（含院属单位）优秀人才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国机重装集团公司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推荐本公司优秀人才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东方电气集团公司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推荐本公司优秀人才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成都市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</w:tcPr>
          <w:p>
            <w:pPr>
              <w:spacing w:line="320" w:lineRule="exact"/>
              <w:ind w:firstLine="522" w:firstLineChars="200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其他市</w:t>
            </w:r>
            <w:r>
              <w:rPr>
                <w:rFonts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(</w:t>
            </w:r>
            <w:r>
              <w:rPr>
                <w:rFonts w:hint="eastAsia"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>州</w:t>
            </w:r>
            <w:r>
              <w:rPr>
                <w:rFonts w:ascii="方正仿宋_GBK" w:eastAsia="方正仿宋_GBK" w:cs="方正仿宋_GBK"/>
                <w:b/>
                <w:bCs/>
                <w:color w:val="000000"/>
                <w:sz w:val="26"/>
                <w:szCs w:val="26"/>
              </w:rPr>
              <w:t xml:space="preserve">) 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各</w:t>
            </w: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sz w:val="26"/>
                <w:szCs w:val="26"/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b/>
                <w:bCs/>
                <w:color w:val="000000"/>
                <w:sz w:val="26"/>
                <w:szCs w:val="26"/>
              </w:rPr>
              <w:t>名</w:t>
            </w:r>
          </w:p>
        </w:tc>
        <w:tc>
          <w:tcPr>
            <w:tcW w:w="5186" w:type="dxa"/>
          </w:tcPr>
          <w:p>
            <w:pPr>
              <w:spacing w:line="320" w:lineRule="exact"/>
              <w:rPr>
                <w:rFonts w:ascii="方正仿宋_GBK" w:eastAsia="方正仿宋_GBK" w:cs="Times New Roman"/>
                <w:b/>
                <w:bCs/>
                <w:color w:val="0000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830" w:type="dxa"/>
            <w:vAlign w:val="center"/>
          </w:tcPr>
          <w:p>
            <w:pPr>
              <w:spacing w:line="320" w:lineRule="exact"/>
              <w:rPr>
                <w:rFonts w:ascii="黑体" w:eastAsia="黑体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黑体" w:eastAsia="黑体" w:cs="黑体"/>
                <w:b/>
                <w:bCs/>
                <w:color w:val="000000"/>
                <w:sz w:val="26"/>
                <w:szCs w:val="26"/>
              </w:rPr>
              <w:t>合计</w:t>
            </w:r>
          </w:p>
        </w:tc>
        <w:tc>
          <w:tcPr>
            <w:tcW w:w="13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6"/>
                <w:szCs w:val="26"/>
              </w:rPr>
              <w:t>约</w:t>
            </w:r>
            <w:r>
              <w:rPr>
                <w:rFonts w:ascii="Times New Roman" w:hAnsi="Times New Roman" w:eastAsia="黑体" w:cs="Times New Roman"/>
                <w:b/>
                <w:bCs/>
                <w:color w:val="000000"/>
                <w:sz w:val="26"/>
                <w:szCs w:val="26"/>
              </w:rPr>
              <w:t>140</w:t>
            </w:r>
            <w:r>
              <w:rPr>
                <w:rFonts w:hint="eastAsia" w:ascii="Times New Roman" w:hAnsi="Times New Roman" w:eastAsia="黑体" w:cs="黑体"/>
                <w:b/>
                <w:bCs/>
                <w:color w:val="000000"/>
                <w:sz w:val="26"/>
                <w:szCs w:val="26"/>
              </w:rPr>
              <w:t>人</w:t>
            </w:r>
          </w:p>
        </w:tc>
        <w:tc>
          <w:tcPr>
            <w:tcW w:w="5186" w:type="dxa"/>
          </w:tcPr>
          <w:p>
            <w:pPr>
              <w:spacing w:line="320" w:lineRule="exact"/>
              <w:rPr>
                <w:rFonts w:ascii="黑体" w:eastAsia="黑体" w:cs="Times New Roman"/>
                <w:b/>
                <w:bCs/>
                <w:color w:val="000000"/>
                <w:sz w:val="26"/>
                <w:szCs w:val="26"/>
              </w:rPr>
            </w:pPr>
          </w:p>
        </w:tc>
      </w:tr>
    </w:tbl>
    <w:p>
      <w:pPr>
        <w:spacing w:line="300" w:lineRule="exact"/>
        <w:ind w:left="31680" w:hanging="703" w:hangingChars="250"/>
        <w:rPr>
          <w:rFonts w:ascii="Times New Roman" w:hAnsi="Times New Roman" w:eastAsia="楷体" w:cs="Times New Roman"/>
          <w:b/>
          <w:bCs/>
          <w:sz w:val="28"/>
          <w:szCs w:val="28"/>
        </w:rPr>
      </w:pPr>
    </w:p>
    <w:p>
      <w:pPr>
        <w:spacing w:line="420" w:lineRule="exact"/>
        <w:ind w:left="31680" w:hanging="703" w:hangingChars="250"/>
        <w:rPr>
          <w:rFonts w:ascii="Times New Roman" w:hAnsi="Times New Roman" w:eastAsia="楷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楷体" w:cs="楷体"/>
          <w:b/>
          <w:bCs/>
          <w:sz w:val="28"/>
          <w:szCs w:val="28"/>
        </w:rPr>
        <w:t>注：</w:t>
      </w:r>
      <w:r>
        <w:rPr>
          <w:rFonts w:ascii="Times New Roman" w:hAnsi="Times New Roman" w:eastAsia="楷体" w:cs="Times New Roman"/>
          <w:b/>
          <w:bCs/>
          <w:sz w:val="28"/>
          <w:szCs w:val="28"/>
        </w:rPr>
        <w:t>“</w:t>
      </w:r>
      <w:r>
        <w:rPr>
          <w:rFonts w:hint="eastAsia" w:ascii="Times New Roman" w:hAnsi="Times New Roman" w:eastAsia="楷体" w:cs="楷体"/>
          <w:b/>
          <w:bCs/>
          <w:sz w:val="28"/>
          <w:szCs w:val="28"/>
        </w:rPr>
        <w:t>推荐名额</w:t>
      </w:r>
      <w:r>
        <w:rPr>
          <w:rFonts w:ascii="Times New Roman" w:hAnsi="Times New Roman" w:eastAsia="楷体" w:cs="Times New Roman"/>
          <w:b/>
          <w:bCs/>
          <w:sz w:val="28"/>
          <w:szCs w:val="28"/>
        </w:rPr>
        <w:t>”</w:t>
      </w:r>
      <w:r>
        <w:rPr>
          <w:rFonts w:hint="eastAsia" w:ascii="Times New Roman" w:hAnsi="Times New Roman" w:eastAsia="楷体" w:cs="楷体"/>
          <w:b/>
          <w:bCs/>
          <w:sz w:val="28"/>
          <w:szCs w:val="28"/>
        </w:rPr>
        <w:t>系控制性名额，若无合适人选，可少推荐或不推荐。推荐结果需及时反馈省评选工作办公室。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E3BED4-795D-4A68-887D-776E00E578F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0B27DBE-C4D3-4ED7-905E-016CE273639F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7176F5D5-920D-48EC-BE86-89CEEB363015}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CBCB738-86C7-495E-83D2-933813D9D27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89E097F-C120-4580-9230-00A60E8324D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3MTQ2ZWZhMjEwZDBhMTFmNjlkNzRiMDY2MjY0YzEifQ=="/>
  </w:docVars>
  <w:rsids>
    <w:rsidRoot w:val="03277E1F"/>
    <w:rsid w:val="0327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497</Words>
  <Characters>501</Characters>
  <Lines>0</Lines>
  <Paragraphs>0</Paragraphs>
  <TotalTime>0</TotalTime>
  <ScaleCrop>false</ScaleCrop>
  <LinksUpToDate>false</LinksUpToDate>
  <CharactersWithSpaces>503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2022-08-03T07:03:00Z</dcterms:created>
  <dc:creator>Lenovo</dc:creator>
  <cp:lastModifiedBy>Lenovo</cp:lastModifiedBy>
  <dcterms:modified xsi:type="dcterms:W3CDTF">2022-08-03T07:03:53Z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D14C17CD10CC4164A94F2AD33D8DC047</vt:lpwstr>
  </property>
</Properties>
</file>