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3549"/>
        </w:tabs>
        <w:spacing w:line="560" w:lineRule="exact"/>
        <w:rPr>
          <w:rFonts w:hint="eastAsia" w:ascii="方正仿宋_GBK" w:eastAsia="方正仿宋_GBK"/>
          <w:b/>
          <w:sz w:val="32"/>
          <w:szCs w:val="32"/>
        </w:rPr>
      </w:pPr>
      <w:r>
        <w:rPr>
          <w:rFonts w:hint="eastAsia" w:ascii="黑体" w:hAnsi="黑体" w:eastAsia="黑体" w:cs="黑体"/>
          <w:b/>
          <w:sz w:val="32"/>
          <w:szCs w:val="32"/>
        </w:rPr>
        <w:t>附件</w:t>
      </w:r>
      <w:r>
        <w:rPr>
          <w:rFonts w:hint="eastAsia" w:eastAsia="方正仿宋_GBK"/>
          <w:b/>
          <w:bCs/>
          <w:sz w:val="32"/>
          <w:szCs w:val="32"/>
        </w:rPr>
        <w:t>2</w:t>
      </w:r>
      <w:r>
        <w:rPr>
          <w:rFonts w:hint="eastAsia" w:ascii="方正仿宋_GBK" w:eastAsia="方正仿宋_GBK"/>
          <w:b/>
          <w:sz w:val="32"/>
          <w:szCs w:val="32"/>
        </w:rPr>
        <w:tab/>
      </w:r>
    </w:p>
    <w:p>
      <w:pPr>
        <w:spacing w:line="560" w:lineRule="exact"/>
        <w:jc w:val="center"/>
        <w:rPr>
          <w:rFonts w:hint="eastAsia" w:ascii="方正小标宋_GBK" w:eastAsia="方正小标宋_GBK"/>
          <w:b/>
          <w:sz w:val="44"/>
          <w:szCs w:val="44"/>
        </w:rPr>
      </w:pPr>
      <w:r>
        <w:rPr>
          <w:rFonts w:hint="eastAsia" w:ascii="方正小标宋_GBK" w:eastAsia="方正小标宋_GBK"/>
          <w:b/>
          <w:sz w:val="44"/>
          <w:szCs w:val="44"/>
        </w:rPr>
        <w:t>选调专业目录</w:t>
      </w:r>
    </w:p>
    <w:p>
      <w:pPr>
        <w:spacing w:line="360" w:lineRule="exact"/>
        <w:jc w:val="center"/>
        <w:rPr>
          <w:rFonts w:hint="eastAsia" w:ascii="方正小标宋_GBK" w:eastAsia="方正小标宋_GBK"/>
          <w:b/>
          <w:sz w:val="44"/>
          <w:szCs w:val="44"/>
        </w:rPr>
      </w:pPr>
    </w:p>
    <w:tbl>
      <w:tblPr>
        <w:tblStyle w:val="8"/>
        <w:tblW w:w="14195" w:type="dxa"/>
        <w:tblInd w:w="-49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10"/>
        <w:gridCol w:w="122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910" w:type="dxa"/>
            <w:vAlign w:val="top"/>
          </w:tcPr>
          <w:p>
            <w:pPr>
              <w:spacing w:line="560" w:lineRule="exact"/>
              <w:jc w:val="center"/>
              <w:rPr>
                <w:rFonts w:hint="eastAsia" w:ascii="方正黑体_GBK" w:eastAsia="方正黑体_GBK"/>
                <w:b/>
                <w:sz w:val="32"/>
                <w:szCs w:val="32"/>
              </w:rPr>
            </w:pPr>
            <w:r>
              <w:rPr>
                <w:rFonts w:hint="eastAsia" w:ascii="方正黑体_GBK" w:eastAsia="方正黑体_GBK"/>
                <w:b/>
                <w:sz w:val="32"/>
                <w:szCs w:val="32"/>
              </w:rPr>
              <w:t>需求类别</w:t>
            </w:r>
          </w:p>
        </w:tc>
        <w:tc>
          <w:tcPr>
            <w:tcW w:w="12285" w:type="dxa"/>
            <w:vAlign w:val="top"/>
          </w:tcPr>
          <w:p>
            <w:pPr>
              <w:spacing w:line="560" w:lineRule="exact"/>
              <w:jc w:val="center"/>
              <w:rPr>
                <w:rFonts w:hint="eastAsia" w:ascii="方正黑体_GBK" w:eastAsia="方正黑体_GBK"/>
                <w:b/>
                <w:sz w:val="32"/>
                <w:szCs w:val="32"/>
              </w:rPr>
            </w:pPr>
            <w:r>
              <w:rPr>
                <w:rFonts w:hint="eastAsia" w:ascii="方正黑体_GBK" w:eastAsia="方正黑体_GBK"/>
                <w:b/>
                <w:sz w:val="32"/>
                <w:szCs w:val="32"/>
              </w:rPr>
              <w:t>一级（二级）学科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</w:trPr>
        <w:tc>
          <w:tcPr>
            <w:tcW w:w="1910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eastAsia="方正仿宋_GBK"/>
                <w:b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/>
                <w:sz w:val="28"/>
                <w:szCs w:val="28"/>
              </w:rPr>
              <w:t>电子信息类</w:t>
            </w:r>
          </w:p>
        </w:tc>
        <w:tc>
          <w:tcPr>
            <w:tcW w:w="12285" w:type="dxa"/>
            <w:vAlign w:val="center"/>
          </w:tcPr>
          <w:p>
            <w:pPr>
              <w:spacing w:line="400" w:lineRule="exact"/>
              <w:rPr>
                <w:rFonts w:hint="eastAsia" w:ascii="方正仿宋_GBK" w:eastAsia="方正仿宋_GBK"/>
                <w:b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/>
                <w:sz w:val="28"/>
                <w:szCs w:val="28"/>
              </w:rPr>
              <w:t>电子信息、计算机科学与技术、电子科学与技术、信息与通信工程、软件工程等相关专业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1910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eastAsia="方正仿宋_GBK"/>
                <w:b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/>
                <w:sz w:val="28"/>
                <w:szCs w:val="28"/>
              </w:rPr>
              <w:t>装备制造类</w:t>
            </w:r>
          </w:p>
        </w:tc>
        <w:tc>
          <w:tcPr>
            <w:tcW w:w="12285" w:type="dxa"/>
            <w:vAlign w:val="center"/>
          </w:tcPr>
          <w:p>
            <w:pPr>
              <w:spacing w:line="400" w:lineRule="exact"/>
              <w:rPr>
                <w:rFonts w:hint="eastAsia" w:ascii="方正仿宋_GBK" w:eastAsia="方正仿宋_GBK"/>
                <w:b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/>
                <w:sz w:val="28"/>
                <w:szCs w:val="28"/>
              </w:rPr>
              <w:t>机械工</w:t>
            </w:r>
            <w:bookmarkStart w:id="0" w:name="_GoBack"/>
            <w:bookmarkEnd w:id="0"/>
            <w:r>
              <w:rPr>
                <w:rFonts w:hint="eastAsia" w:ascii="方正仿宋_GBK" w:eastAsia="方正仿宋_GBK"/>
                <w:b/>
                <w:sz w:val="28"/>
                <w:szCs w:val="28"/>
              </w:rPr>
              <w:t>程、工业设计、工业工程、仪器科学与技术、自动化、控制科学与控制工程等相关专业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</w:trPr>
        <w:tc>
          <w:tcPr>
            <w:tcW w:w="1910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eastAsia="方正仿宋_GBK"/>
                <w:b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/>
                <w:sz w:val="28"/>
                <w:szCs w:val="28"/>
              </w:rPr>
              <w:t>食品饮料类</w:t>
            </w:r>
          </w:p>
        </w:tc>
        <w:tc>
          <w:tcPr>
            <w:tcW w:w="12285" w:type="dxa"/>
            <w:vAlign w:val="center"/>
          </w:tcPr>
          <w:p>
            <w:pPr>
              <w:spacing w:line="380" w:lineRule="exact"/>
              <w:rPr>
                <w:rFonts w:hint="eastAsia" w:ascii="方正仿宋_GBK" w:eastAsia="方正仿宋_GBK"/>
                <w:b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/>
                <w:sz w:val="28"/>
                <w:szCs w:val="28"/>
              </w:rPr>
              <w:t>食品科学、食品科学与工程</w:t>
            </w:r>
            <w:r>
              <w:rPr>
                <w:rFonts w:hint="eastAsia" w:ascii="方正仿宋_GBK" w:eastAsia="方正仿宋_GBK"/>
                <w:b/>
                <w:sz w:val="28"/>
                <w:szCs w:val="28"/>
                <w:lang w:eastAsia="zh-CN"/>
              </w:rPr>
              <w:t>等相关专业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</w:trPr>
        <w:tc>
          <w:tcPr>
            <w:tcW w:w="1910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eastAsia="方正仿宋_GBK"/>
                <w:b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/>
                <w:sz w:val="28"/>
                <w:szCs w:val="28"/>
              </w:rPr>
              <w:t>先进材料类</w:t>
            </w:r>
          </w:p>
        </w:tc>
        <w:tc>
          <w:tcPr>
            <w:tcW w:w="12285" w:type="dxa"/>
            <w:vAlign w:val="center"/>
          </w:tcPr>
          <w:p>
            <w:pPr>
              <w:spacing w:line="400" w:lineRule="exact"/>
              <w:rPr>
                <w:rFonts w:hint="eastAsia" w:ascii="方正仿宋_GBK" w:eastAsia="方正仿宋_GBK"/>
                <w:b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/>
                <w:sz w:val="28"/>
                <w:szCs w:val="28"/>
              </w:rPr>
              <w:t>材料科学与工程、冶金工程等相关专业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4" w:hRule="atLeast"/>
        </w:trPr>
        <w:tc>
          <w:tcPr>
            <w:tcW w:w="1910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eastAsia="方正仿宋_GBK"/>
                <w:b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/>
                <w:sz w:val="28"/>
                <w:szCs w:val="28"/>
              </w:rPr>
              <w:t>能源化工类</w:t>
            </w:r>
          </w:p>
        </w:tc>
        <w:tc>
          <w:tcPr>
            <w:tcW w:w="12285" w:type="dxa"/>
            <w:vAlign w:val="center"/>
          </w:tcPr>
          <w:p>
            <w:pPr>
              <w:spacing w:line="400" w:lineRule="exact"/>
              <w:rPr>
                <w:rFonts w:hint="eastAsia" w:ascii="方正仿宋_GBK" w:eastAsia="方正仿宋_GBK"/>
                <w:b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/>
                <w:sz w:val="28"/>
                <w:szCs w:val="28"/>
              </w:rPr>
              <w:t>能源动力、动力工程及工程热物理、电气工程、核工程、核科学与技术、化学工程与技术、化工与制药、轻工技术与工程、石油与天然气工程等相关专业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</w:trPr>
        <w:tc>
          <w:tcPr>
            <w:tcW w:w="1910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eastAsia="方正仿宋_GBK"/>
                <w:b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/>
                <w:sz w:val="28"/>
                <w:szCs w:val="28"/>
              </w:rPr>
              <w:t>数字经济类</w:t>
            </w:r>
          </w:p>
        </w:tc>
        <w:tc>
          <w:tcPr>
            <w:tcW w:w="12285" w:type="dxa"/>
            <w:vAlign w:val="center"/>
          </w:tcPr>
          <w:p>
            <w:pPr>
              <w:spacing w:line="380" w:lineRule="exact"/>
              <w:rPr>
                <w:rFonts w:hint="eastAsia" w:ascii="方正仿宋_GBK" w:eastAsia="方正仿宋_GBK"/>
                <w:b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/>
                <w:sz w:val="28"/>
                <w:szCs w:val="28"/>
              </w:rPr>
              <w:t>金融学、财政学、税务、保险、经济学、应用经济学、理论经济学、经济与贸易、统计学、应用统计、会计、国际商务、资产评估、审计等相关专业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</w:trPr>
        <w:tc>
          <w:tcPr>
            <w:tcW w:w="1910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eastAsia="方正仿宋_GBK"/>
                <w:b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/>
                <w:sz w:val="28"/>
                <w:szCs w:val="28"/>
              </w:rPr>
              <w:t>规划建设类</w:t>
            </w:r>
          </w:p>
        </w:tc>
        <w:tc>
          <w:tcPr>
            <w:tcW w:w="12285" w:type="dxa"/>
            <w:vAlign w:val="center"/>
          </w:tcPr>
          <w:p>
            <w:pPr>
              <w:spacing w:line="380" w:lineRule="exact"/>
              <w:rPr>
                <w:rFonts w:hint="eastAsia" w:ascii="方正仿宋_GBK" w:eastAsia="方正仿宋_GBK"/>
                <w:b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/>
                <w:sz w:val="28"/>
                <w:szCs w:val="28"/>
              </w:rPr>
              <w:t>建筑学、城乡规划学、城市规划、风景园林学、土木工程、测绘科学与技术、工程管理、安全科学与工程、资源环境与城乡规划管理、人文地理与城乡规划、地理信息科学、地图学与地理信息系统、工程硕士等相关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3" w:hRule="atLeast"/>
        </w:trPr>
        <w:tc>
          <w:tcPr>
            <w:tcW w:w="1910" w:type="dxa"/>
            <w:vAlign w:val="center"/>
          </w:tcPr>
          <w:p>
            <w:pPr>
              <w:spacing w:line="480" w:lineRule="exact"/>
              <w:jc w:val="center"/>
              <w:rPr>
                <w:rFonts w:hint="eastAsia" w:ascii="方正仿宋_GBK" w:eastAsia="方正仿宋_GBK"/>
                <w:b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/>
                <w:sz w:val="28"/>
                <w:szCs w:val="28"/>
              </w:rPr>
              <w:t>交通运输类</w:t>
            </w:r>
          </w:p>
        </w:tc>
        <w:tc>
          <w:tcPr>
            <w:tcW w:w="12285" w:type="dxa"/>
            <w:vAlign w:val="center"/>
          </w:tcPr>
          <w:p>
            <w:pPr>
              <w:spacing w:line="480" w:lineRule="exact"/>
              <w:rPr>
                <w:rFonts w:hint="eastAsia" w:ascii="方正仿宋_GBK" w:eastAsia="方正仿宋_GBK"/>
                <w:b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/>
                <w:sz w:val="28"/>
                <w:szCs w:val="28"/>
              </w:rPr>
              <w:t>交通运输、交通运输工程等相关专业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910" w:type="dxa"/>
            <w:vAlign w:val="center"/>
          </w:tcPr>
          <w:p>
            <w:pPr>
              <w:spacing w:line="480" w:lineRule="exact"/>
              <w:jc w:val="center"/>
              <w:rPr>
                <w:rFonts w:hint="eastAsia" w:ascii="方正仿宋_GBK" w:eastAsia="方正仿宋_GBK"/>
                <w:b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/>
                <w:sz w:val="28"/>
                <w:szCs w:val="28"/>
              </w:rPr>
              <w:t>生物医药类</w:t>
            </w:r>
          </w:p>
        </w:tc>
        <w:tc>
          <w:tcPr>
            <w:tcW w:w="12285" w:type="dxa"/>
            <w:vAlign w:val="center"/>
          </w:tcPr>
          <w:p>
            <w:pPr>
              <w:spacing w:line="480" w:lineRule="exact"/>
              <w:rPr>
                <w:rFonts w:hint="eastAsia" w:ascii="方正仿宋_GBK" w:eastAsia="方正仿宋_GBK"/>
                <w:b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/>
                <w:sz w:val="28"/>
                <w:szCs w:val="28"/>
              </w:rPr>
              <w:t>生物医学工程、生物工程、生物科学、药学、中药学、基础医学、临床医学、公共卫生与预防医学、中医学、中西医结合、口腔医学等相关专业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</w:trPr>
        <w:tc>
          <w:tcPr>
            <w:tcW w:w="1910" w:type="dxa"/>
            <w:vAlign w:val="center"/>
          </w:tcPr>
          <w:p>
            <w:pPr>
              <w:spacing w:line="480" w:lineRule="exact"/>
              <w:jc w:val="center"/>
              <w:rPr>
                <w:rFonts w:hint="eastAsia" w:ascii="方正仿宋_GBK" w:eastAsia="方正仿宋_GBK"/>
                <w:b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/>
                <w:sz w:val="28"/>
                <w:szCs w:val="28"/>
              </w:rPr>
              <w:t>生态环境类</w:t>
            </w:r>
          </w:p>
        </w:tc>
        <w:tc>
          <w:tcPr>
            <w:tcW w:w="12285" w:type="dxa"/>
            <w:vAlign w:val="center"/>
          </w:tcPr>
          <w:p>
            <w:pPr>
              <w:spacing w:line="480" w:lineRule="exact"/>
              <w:rPr>
                <w:rFonts w:hint="eastAsia" w:ascii="方正仿宋_GBK" w:eastAsia="方正仿宋_GBK"/>
                <w:b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/>
                <w:sz w:val="28"/>
                <w:szCs w:val="28"/>
              </w:rPr>
              <w:t>生态学、环境科学与工程、自然灾害学、大气科学等相关专业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910" w:type="dxa"/>
            <w:vAlign w:val="center"/>
          </w:tcPr>
          <w:p>
            <w:pPr>
              <w:spacing w:line="480" w:lineRule="exact"/>
              <w:jc w:val="center"/>
              <w:rPr>
                <w:rFonts w:hint="eastAsia" w:ascii="方正仿宋_GBK" w:eastAsia="方正仿宋_GBK"/>
                <w:b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/>
                <w:sz w:val="28"/>
                <w:szCs w:val="28"/>
              </w:rPr>
              <w:t>现代农业类</w:t>
            </w:r>
          </w:p>
        </w:tc>
        <w:tc>
          <w:tcPr>
            <w:tcW w:w="12285" w:type="dxa"/>
            <w:vAlign w:val="center"/>
          </w:tcPr>
          <w:p>
            <w:pPr>
              <w:spacing w:line="400" w:lineRule="exact"/>
              <w:rPr>
                <w:rFonts w:hint="eastAsia" w:ascii="方正仿宋_GBK" w:eastAsia="方正仿宋_GBK"/>
                <w:b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/>
                <w:sz w:val="28"/>
                <w:szCs w:val="28"/>
              </w:rPr>
              <w:t>植物生产、动物生产、自然保护与环境生态、动物医学、林学、林业、水</w:t>
            </w:r>
            <w:r>
              <w:rPr>
                <w:rFonts w:hint="eastAsia" w:ascii="方正仿宋_GBK" w:eastAsia="方正仿宋_GBK"/>
                <w:b/>
                <w:spacing w:val="-12"/>
                <w:sz w:val="28"/>
                <w:szCs w:val="28"/>
              </w:rPr>
              <w:t>产、草学、作物学、园艺学、农业资源与环境、植物保护、畜牧学、兽医学、农业推广、农业工程、林业工程、农业经济管理、农林经济管理</w:t>
            </w:r>
            <w:r>
              <w:rPr>
                <w:rFonts w:hint="eastAsia" w:ascii="方正仿宋_GBK" w:eastAsia="方正仿宋_GBK"/>
                <w:b/>
                <w:sz w:val="28"/>
                <w:szCs w:val="28"/>
              </w:rPr>
              <w:t>等相关专业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910" w:type="dxa"/>
            <w:vAlign w:val="center"/>
          </w:tcPr>
          <w:p>
            <w:pPr>
              <w:spacing w:line="480" w:lineRule="exact"/>
              <w:jc w:val="center"/>
              <w:rPr>
                <w:rFonts w:hint="eastAsia" w:ascii="方正仿宋_GBK" w:eastAsia="方正仿宋_GBK"/>
                <w:b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/>
                <w:sz w:val="28"/>
                <w:szCs w:val="28"/>
              </w:rPr>
              <w:t>地质矿产类</w:t>
            </w:r>
          </w:p>
        </w:tc>
        <w:tc>
          <w:tcPr>
            <w:tcW w:w="12285" w:type="dxa"/>
            <w:vAlign w:val="center"/>
          </w:tcPr>
          <w:p>
            <w:pPr>
              <w:spacing w:line="400" w:lineRule="exact"/>
              <w:rPr>
                <w:rFonts w:hint="eastAsia" w:ascii="方正仿宋_GBK" w:eastAsia="方正仿宋_GBK"/>
                <w:b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/>
                <w:sz w:val="28"/>
                <w:szCs w:val="28"/>
              </w:rPr>
              <w:t>地质学、</w:t>
            </w:r>
            <w:r>
              <w:rPr>
                <w:rFonts w:hint="eastAsia" w:ascii="仿宋_GB2312" w:hAnsi="仿宋_GB2312" w:cs="仿宋_GB2312"/>
                <w:b/>
                <w:kern w:val="0"/>
                <w:sz w:val="28"/>
                <w:szCs w:val="28"/>
              </w:rPr>
              <w:t>地质资源与地质工程、矿业工程等相关专业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</w:trPr>
        <w:tc>
          <w:tcPr>
            <w:tcW w:w="1910" w:type="dxa"/>
            <w:vAlign w:val="center"/>
          </w:tcPr>
          <w:p>
            <w:pPr>
              <w:spacing w:line="480" w:lineRule="exact"/>
              <w:jc w:val="center"/>
              <w:rPr>
                <w:rFonts w:hint="eastAsia" w:ascii="方正仿宋_GBK" w:eastAsia="方正仿宋_GBK"/>
                <w:b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/>
                <w:sz w:val="28"/>
                <w:szCs w:val="28"/>
              </w:rPr>
              <w:t>水利工程类</w:t>
            </w:r>
          </w:p>
        </w:tc>
        <w:tc>
          <w:tcPr>
            <w:tcW w:w="12285" w:type="dxa"/>
            <w:vAlign w:val="center"/>
          </w:tcPr>
          <w:p>
            <w:pPr>
              <w:spacing w:line="480" w:lineRule="exact"/>
              <w:rPr>
                <w:rFonts w:hint="eastAsia" w:ascii="方正仿宋_GBK" w:eastAsia="方正仿宋_GBK"/>
                <w:b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/>
                <w:sz w:val="28"/>
                <w:szCs w:val="28"/>
              </w:rPr>
              <w:t>水利、水利工程等相关专业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</w:trPr>
        <w:tc>
          <w:tcPr>
            <w:tcW w:w="1910" w:type="dxa"/>
            <w:vAlign w:val="center"/>
          </w:tcPr>
          <w:p>
            <w:pPr>
              <w:spacing w:line="480" w:lineRule="exact"/>
              <w:jc w:val="center"/>
              <w:rPr>
                <w:rFonts w:hint="eastAsia" w:ascii="方正仿宋_GBK" w:eastAsia="方正仿宋_GBK"/>
                <w:b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/>
                <w:sz w:val="28"/>
                <w:szCs w:val="28"/>
              </w:rPr>
              <w:t>航空航天类</w:t>
            </w:r>
          </w:p>
        </w:tc>
        <w:tc>
          <w:tcPr>
            <w:tcW w:w="12285" w:type="dxa"/>
            <w:vAlign w:val="center"/>
          </w:tcPr>
          <w:p>
            <w:pPr>
              <w:spacing w:line="480" w:lineRule="exact"/>
              <w:rPr>
                <w:rFonts w:hint="eastAsia" w:ascii="方正仿宋_GBK" w:eastAsia="方正仿宋_GBK"/>
                <w:b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b/>
                <w:color w:val="000000"/>
                <w:kern w:val="0"/>
                <w:sz w:val="28"/>
                <w:szCs w:val="28"/>
              </w:rPr>
              <w:t>航空宇航科学与技术、航空航天</w:t>
            </w:r>
            <w:r>
              <w:rPr>
                <w:rFonts w:hint="eastAsia" w:ascii="方正仿宋_GBK" w:eastAsia="方正仿宋_GBK"/>
                <w:b/>
                <w:sz w:val="28"/>
                <w:szCs w:val="28"/>
              </w:rPr>
              <w:t>等相关专业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</w:trPr>
        <w:tc>
          <w:tcPr>
            <w:tcW w:w="1910" w:type="dxa"/>
            <w:vAlign w:val="center"/>
          </w:tcPr>
          <w:p>
            <w:pPr>
              <w:spacing w:line="480" w:lineRule="exact"/>
              <w:jc w:val="center"/>
              <w:rPr>
                <w:rFonts w:hint="eastAsia" w:ascii="方正仿宋_GBK" w:eastAsia="方正仿宋_GBK"/>
                <w:b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/>
                <w:sz w:val="28"/>
                <w:szCs w:val="28"/>
              </w:rPr>
              <w:t>旅游管理类</w:t>
            </w:r>
          </w:p>
        </w:tc>
        <w:tc>
          <w:tcPr>
            <w:tcW w:w="12285" w:type="dxa"/>
            <w:vAlign w:val="center"/>
          </w:tcPr>
          <w:p>
            <w:pPr>
              <w:spacing w:line="480" w:lineRule="exact"/>
              <w:rPr>
                <w:rFonts w:hint="eastAsia" w:ascii="仿宋_GB2312" w:hAnsi="仿宋_GB2312" w:cs="仿宋_GB2312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/>
                <w:sz w:val="28"/>
                <w:szCs w:val="28"/>
              </w:rPr>
              <w:t>旅游管理等相关专业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</w:trPr>
        <w:tc>
          <w:tcPr>
            <w:tcW w:w="1910" w:type="dxa"/>
            <w:vAlign w:val="center"/>
          </w:tcPr>
          <w:p>
            <w:pPr>
              <w:spacing w:line="480" w:lineRule="exact"/>
              <w:jc w:val="center"/>
              <w:rPr>
                <w:rFonts w:hint="eastAsia" w:ascii="方正仿宋_GBK" w:eastAsia="方正仿宋_GBK"/>
                <w:b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/>
                <w:sz w:val="28"/>
                <w:szCs w:val="28"/>
              </w:rPr>
              <w:t>现代物流类</w:t>
            </w:r>
          </w:p>
        </w:tc>
        <w:tc>
          <w:tcPr>
            <w:tcW w:w="12285" w:type="dxa"/>
            <w:vAlign w:val="center"/>
          </w:tcPr>
          <w:p>
            <w:pPr>
              <w:spacing w:line="480" w:lineRule="exact"/>
              <w:rPr>
                <w:rFonts w:hint="eastAsia" w:ascii="方正仿宋_GBK" w:eastAsia="方正仿宋_GBK"/>
                <w:b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/>
                <w:sz w:val="28"/>
                <w:szCs w:val="28"/>
              </w:rPr>
              <w:t>物流管理与工程等相关专业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</w:trPr>
        <w:tc>
          <w:tcPr>
            <w:tcW w:w="1910" w:type="dxa"/>
            <w:vAlign w:val="center"/>
          </w:tcPr>
          <w:p>
            <w:pPr>
              <w:spacing w:line="480" w:lineRule="exact"/>
              <w:jc w:val="center"/>
              <w:rPr>
                <w:rFonts w:hint="eastAsia" w:ascii="方正仿宋_GBK" w:eastAsia="方正仿宋_GBK"/>
                <w:b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/>
                <w:sz w:val="28"/>
                <w:szCs w:val="28"/>
              </w:rPr>
              <w:t>电子商务类</w:t>
            </w:r>
          </w:p>
        </w:tc>
        <w:tc>
          <w:tcPr>
            <w:tcW w:w="12285" w:type="dxa"/>
            <w:vAlign w:val="center"/>
          </w:tcPr>
          <w:p>
            <w:pPr>
              <w:spacing w:line="480" w:lineRule="exact"/>
              <w:rPr>
                <w:rFonts w:hint="eastAsia" w:ascii="方正仿宋_GBK" w:eastAsia="方正仿宋_GBK"/>
                <w:b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/>
                <w:sz w:val="28"/>
                <w:szCs w:val="28"/>
              </w:rPr>
              <w:t>电子商务等相关专业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</w:trPr>
        <w:tc>
          <w:tcPr>
            <w:tcW w:w="1910" w:type="dxa"/>
            <w:vAlign w:val="center"/>
          </w:tcPr>
          <w:p>
            <w:pPr>
              <w:spacing w:line="480" w:lineRule="exact"/>
              <w:jc w:val="center"/>
              <w:rPr>
                <w:rFonts w:hint="eastAsia" w:ascii="方正仿宋_GBK" w:eastAsia="方正仿宋_GBK"/>
                <w:b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/>
                <w:sz w:val="28"/>
                <w:szCs w:val="28"/>
              </w:rPr>
              <w:t>现代管理类</w:t>
            </w:r>
          </w:p>
        </w:tc>
        <w:tc>
          <w:tcPr>
            <w:tcW w:w="12285" w:type="dxa"/>
            <w:vAlign w:val="center"/>
          </w:tcPr>
          <w:p>
            <w:pPr>
              <w:spacing w:line="400" w:lineRule="exact"/>
              <w:rPr>
                <w:rFonts w:hint="eastAsia" w:ascii="方正仿宋_GBK" w:eastAsia="方正仿宋_GBK"/>
                <w:b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/>
                <w:sz w:val="28"/>
                <w:szCs w:val="28"/>
              </w:rPr>
              <w:t>工商管理、公共管理、资产评估、审计、会计、管理科学与工程等相关专业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8" w:hRule="atLeast"/>
        </w:trPr>
        <w:tc>
          <w:tcPr>
            <w:tcW w:w="1910" w:type="dxa"/>
            <w:vAlign w:val="center"/>
          </w:tcPr>
          <w:p>
            <w:pPr>
              <w:spacing w:line="480" w:lineRule="exact"/>
              <w:jc w:val="center"/>
              <w:rPr>
                <w:rFonts w:hint="eastAsia" w:ascii="方正仿宋_GBK" w:eastAsia="方正仿宋_GBK"/>
                <w:b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/>
                <w:sz w:val="28"/>
                <w:szCs w:val="28"/>
              </w:rPr>
              <w:t>思想文化类</w:t>
            </w:r>
          </w:p>
        </w:tc>
        <w:tc>
          <w:tcPr>
            <w:tcW w:w="12285" w:type="dxa"/>
            <w:vAlign w:val="center"/>
          </w:tcPr>
          <w:p>
            <w:pPr>
              <w:spacing w:line="400" w:lineRule="exact"/>
              <w:rPr>
                <w:rFonts w:hint="eastAsia" w:ascii="方正仿宋_GBK" w:eastAsia="方正仿宋_GBK"/>
                <w:b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/>
                <w:sz w:val="28"/>
                <w:szCs w:val="28"/>
              </w:rPr>
              <w:t>出版、新闻传播学、文物与博物馆、文化产业管理、新闻与传播、</w:t>
            </w:r>
            <w:r>
              <w:rPr>
                <w:rFonts w:hint="eastAsia" w:ascii="仿宋_GB2312" w:hAnsi="仿宋_GB2312" w:cs="仿宋_GB2312"/>
                <w:b/>
                <w:kern w:val="0"/>
                <w:sz w:val="28"/>
                <w:szCs w:val="28"/>
              </w:rPr>
              <w:t>马克思主义理论</w:t>
            </w:r>
            <w:r>
              <w:rPr>
                <w:rFonts w:hint="eastAsia" w:ascii="方正仿宋_GBK" w:eastAsia="方正仿宋_GBK"/>
                <w:b/>
                <w:sz w:val="28"/>
                <w:szCs w:val="28"/>
              </w:rPr>
              <w:t>等相关专业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2" w:hRule="atLeast"/>
        </w:trPr>
        <w:tc>
          <w:tcPr>
            <w:tcW w:w="1910" w:type="dxa"/>
            <w:vAlign w:val="center"/>
          </w:tcPr>
          <w:p>
            <w:pPr>
              <w:spacing w:line="480" w:lineRule="exact"/>
              <w:jc w:val="center"/>
              <w:rPr>
                <w:rFonts w:hint="eastAsia" w:ascii="方正仿宋_GBK" w:eastAsia="方正仿宋_GBK"/>
                <w:b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/>
                <w:sz w:val="28"/>
                <w:szCs w:val="28"/>
              </w:rPr>
              <w:t>社会工作类</w:t>
            </w:r>
          </w:p>
        </w:tc>
        <w:tc>
          <w:tcPr>
            <w:tcW w:w="12285" w:type="dxa"/>
            <w:vAlign w:val="center"/>
          </w:tcPr>
          <w:p>
            <w:pPr>
              <w:spacing w:line="480" w:lineRule="exact"/>
              <w:rPr>
                <w:rFonts w:hint="eastAsia" w:ascii="方正仿宋_GBK" w:eastAsia="方正仿宋_GBK"/>
                <w:b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/>
                <w:sz w:val="28"/>
                <w:szCs w:val="28"/>
              </w:rPr>
              <w:t>社会学、社会工作等相关专业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</w:trPr>
        <w:tc>
          <w:tcPr>
            <w:tcW w:w="1910" w:type="dxa"/>
            <w:vAlign w:val="center"/>
          </w:tcPr>
          <w:p>
            <w:pPr>
              <w:spacing w:line="480" w:lineRule="exact"/>
              <w:jc w:val="center"/>
              <w:rPr>
                <w:rFonts w:hint="eastAsia" w:ascii="方正仿宋_GBK" w:eastAsia="方正仿宋_GBK"/>
                <w:b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/>
                <w:sz w:val="28"/>
                <w:szCs w:val="28"/>
              </w:rPr>
              <w:t>对外开放类</w:t>
            </w:r>
          </w:p>
        </w:tc>
        <w:tc>
          <w:tcPr>
            <w:tcW w:w="12285" w:type="dxa"/>
            <w:vAlign w:val="center"/>
          </w:tcPr>
          <w:p>
            <w:pPr>
              <w:spacing w:line="400" w:lineRule="exact"/>
              <w:rPr>
                <w:rFonts w:hint="eastAsia" w:ascii="方正仿宋_GBK" w:eastAsia="方正仿宋_GBK"/>
                <w:b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/>
                <w:sz w:val="28"/>
                <w:szCs w:val="28"/>
              </w:rPr>
              <w:t>外交学、国际政治、国际关系、国际商务等相关专业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1" w:hRule="atLeast"/>
        </w:trPr>
        <w:tc>
          <w:tcPr>
            <w:tcW w:w="1910" w:type="dxa"/>
            <w:vAlign w:val="center"/>
          </w:tcPr>
          <w:p>
            <w:pPr>
              <w:spacing w:line="480" w:lineRule="exact"/>
              <w:jc w:val="center"/>
              <w:rPr>
                <w:rFonts w:hint="eastAsia" w:ascii="方正仿宋_GBK" w:eastAsia="方正仿宋_GBK"/>
                <w:b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/>
                <w:sz w:val="28"/>
                <w:szCs w:val="28"/>
              </w:rPr>
              <w:t>中文类</w:t>
            </w:r>
          </w:p>
        </w:tc>
        <w:tc>
          <w:tcPr>
            <w:tcW w:w="12285" w:type="dxa"/>
            <w:vAlign w:val="center"/>
          </w:tcPr>
          <w:p>
            <w:pPr>
              <w:spacing w:line="480" w:lineRule="exact"/>
              <w:rPr>
                <w:rFonts w:hint="eastAsia" w:ascii="方正仿宋_GBK" w:eastAsia="方正仿宋_GBK"/>
                <w:b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/>
                <w:sz w:val="28"/>
                <w:szCs w:val="28"/>
              </w:rPr>
              <w:t>中国语言文学、汉语国际教育等相关专业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1910" w:type="dxa"/>
            <w:vAlign w:val="center"/>
          </w:tcPr>
          <w:p>
            <w:pPr>
              <w:spacing w:line="480" w:lineRule="exact"/>
              <w:jc w:val="center"/>
              <w:rPr>
                <w:rFonts w:hint="eastAsia" w:ascii="方正仿宋_GBK" w:eastAsia="方正仿宋_GBK"/>
                <w:b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/>
                <w:sz w:val="28"/>
                <w:szCs w:val="28"/>
              </w:rPr>
              <w:t>教育类</w:t>
            </w:r>
          </w:p>
        </w:tc>
        <w:tc>
          <w:tcPr>
            <w:tcW w:w="12285" w:type="dxa"/>
            <w:vAlign w:val="center"/>
          </w:tcPr>
          <w:p>
            <w:pPr>
              <w:spacing w:line="480" w:lineRule="exact"/>
              <w:rPr>
                <w:rFonts w:hint="eastAsia" w:ascii="方正仿宋_GBK" w:eastAsia="方正仿宋_GBK"/>
                <w:b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/>
                <w:sz w:val="28"/>
                <w:szCs w:val="28"/>
              </w:rPr>
              <w:t>教育学等相关专业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8" w:hRule="atLeast"/>
        </w:trPr>
        <w:tc>
          <w:tcPr>
            <w:tcW w:w="1910" w:type="dxa"/>
            <w:vAlign w:val="center"/>
          </w:tcPr>
          <w:p>
            <w:pPr>
              <w:spacing w:line="480" w:lineRule="exact"/>
              <w:jc w:val="center"/>
              <w:rPr>
                <w:rFonts w:hint="eastAsia" w:ascii="方正仿宋_GBK" w:eastAsia="方正仿宋_GBK"/>
                <w:b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/>
                <w:sz w:val="28"/>
                <w:szCs w:val="28"/>
              </w:rPr>
              <w:t>法律类</w:t>
            </w:r>
          </w:p>
        </w:tc>
        <w:tc>
          <w:tcPr>
            <w:tcW w:w="12285" w:type="dxa"/>
            <w:vAlign w:val="center"/>
          </w:tcPr>
          <w:p>
            <w:pPr>
              <w:spacing w:line="480" w:lineRule="exact"/>
              <w:rPr>
                <w:rFonts w:hint="eastAsia" w:ascii="方正仿宋_GBK" w:eastAsia="方正仿宋_GBK"/>
                <w:b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/>
                <w:sz w:val="28"/>
                <w:szCs w:val="28"/>
              </w:rPr>
              <w:t>法律相关专业</w:t>
            </w:r>
          </w:p>
        </w:tc>
      </w:tr>
    </w:tbl>
    <w:p>
      <w:pPr>
        <w:spacing w:line="560" w:lineRule="exact"/>
        <w:rPr>
          <w:rFonts w:hint="eastAsia" w:ascii="方正仿宋_GBK" w:hAnsi="宋体" w:eastAsia="方正仿宋_GBK" w:cs="宋体"/>
          <w:b/>
          <w:bCs/>
          <w:sz w:val="32"/>
          <w:szCs w:val="32"/>
        </w:rPr>
      </w:pPr>
    </w:p>
    <w:p/>
    <w:sectPr>
      <w:footerReference r:id="rId3" w:type="default"/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ascii="仿宋_GB2312" w:hAnsi="仿宋_GB2312" w:eastAsia="仿宋_GB2312" w:cs="仿宋_GB2312"/>
                              <w:sz w:val="24"/>
                              <w:szCs w:val="24"/>
                              <w:lang w:eastAsia="zh-CN"/>
                            </w:rPr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sz w:val="24"/>
                              <w:szCs w:val="24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4"/>
                              <w:szCs w:val="24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4"/>
                              <w:szCs w:val="24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4"/>
                              <w:szCs w:val="24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4"/>
                              <w:szCs w:val="24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ascii="仿宋_GB2312" w:hAnsi="仿宋_GB2312" w:eastAsia="仿宋_GB2312" w:cs="仿宋_GB2312"/>
                        <w:sz w:val="24"/>
                        <w:szCs w:val="24"/>
                        <w:lang w:eastAsia="zh-CN"/>
                      </w:rPr>
                    </w:pPr>
                    <w:r>
                      <w:rPr>
                        <w:rFonts w:hint="eastAsia" w:ascii="仿宋_GB2312" w:hAnsi="仿宋_GB2312" w:eastAsia="仿宋_GB2312" w:cs="仿宋_GB2312"/>
                        <w:sz w:val="24"/>
                        <w:szCs w:val="24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 w:cs="仿宋_GB2312"/>
                        <w:sz w:val="24"/>
                        <w:szCs w:val="24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eastAsia="仿宋_GB2312" w:cs="仿宋_GB2312"/>
                        <w:sz w:val="24"/>
                        <w:szCs w:val="24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仿宋_GB2312" w:hAnsi="仿宋_GB2312" w:eastAsia="仿宋_GB2312" w:cs="仿宋_GB2312"/>
                        <w:sz w:val="24"/>
                        <w:szCs w:val="24"/>
                        <w:lang w:eastAsia="zh-CN"/>
                      </w:rPr>
                      <w:t>1</w:t>
                    </w:r>
                    <w:r>
                      <w:rPr>
                        <w:rFonts w:hint="eastAsia" w:ascii="仿宋_GB2312" w:hAnsi="仿宋_GB2312" w:eastAsia="仿宋_GB2312" w:cs="仿宋_GB2312"/>
                        <w:sz w:val="24"/>
                        <w:szCs w:val="24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92347F0"/>
    <w:rsid w:val="250526F3"/>
    <w:rsid w:val="3BFD1B6A"/>
    <w:rsid w:val="3C43280F"/>
    <w:rsid w:val="45AD4E5E"/>
    <w:rsid w:val="492347F0"/>
    <w:rsid w:val="582439A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0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spacing w:before="260" w:after="260" w:line="416" w:lineRule="auto"/>
      <w:outlineLvl w:val="1"/>
    </w:pPr>
    <w:rPr>
      <w:rFonts w:ascii="Cambria" w:hAnsi="Cambria" w:eastAsia="宋体" w:cs="Times New Roman"/>
      <w:b/>
      <w:bCs/>
      <w:sz w:val="32"/>
      <w:szCs w:val="32"/>
    </w:rPr>
  </w:style>
  <w:style w:type="character" w:default="1" w:styleId="5">
    <w:name w:val="Default Paragraph Font"/>
    <w:link w:val="6"/>
    <w:semiHidden/>
    <w:qFormat/>
    <w:uiPriority w:val="0"/>
    <w:rPr>
      <w:rFonts w:ascii="Verdana" w:hAnsi="Verdana" w:eastAsia="宋体"/>
      <w:b/>
      <w:kern w:val="0"/>
      <w:sz w:val="20"/>
      <w:szCs w:val="20"/>
      <w:lang w:eastAsia="en-US"/>
    </w:rPr>
  </w:style>
  <w:style w:type="table" w:default="1" w:styleId="8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customStyle="1" w:styleId="6">
    <w:name w:val="Char"/>
    <w:basedOn w:val="1"/>
    <w:link w:val="5"/>
    <w:qFormat/>
    <w:uiPriority w:val="0"/>
    <w:pPr>
      <w:widowControl/>
      <w:spacing w:after="160" w:line="240" w:lineRule="exact"/>
      <w:jc w:val="left"/>
    </w:pPr>
    <w:rPr>
      <w:rFonts w:ascii="Verdana" w:hAnsi="Verdana" w:eastAsia="宋体"/>
      <w:b/>
      <w:kern w:val="0"/>
      <w:sz w:val="20"/>
      <w:szCs w:val="20"/>
      <w:lang w:eastAsia="en-US"/>
    </w:rPr>
  </w:style>
  <w:style w:type="character" w:styleId="7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Office_10.1.0.7224_F1E327BC-269C-435d-A152-05C5408002CA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2018-10-16T10:51:00Z</dcterms:created>
  <dc:creator>Administrator</dc:creator>
  <cp:lastModifiedBy>张宇臣</cp:lastModifiedBy>
  <cp:lastPrinted>2019-09-05T02:20:00Z</cp:lastPrinted>
  <dcterms:modified xsi:type="dcterms:W3CDTF">2019-09-16T14:46:58Z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